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44344E" w:rsidRPr="00AB4B47" w:rsidRDefault="00711023" w:rsidP="0044344E">
      <w:pPr>
        <w:spacing w:before="480" w:after="480"/>
        <w:outlineLvl w:val="0"/>
        <w:rPr>
          <w:rFonts w:asciiTheme="minorHAnsi" w:hAnsiTheme="minorHAnsi" w:cstheme="minorHAnsi"/>
          <w:w w:val="90"/>
          <w:sz w:val="18"/>
        </w:rPr>
      </w:pPr>
      <w:r w:rsidRPr="00AB4B47">
        <w:rPr>
          <w:rFonts w:asciiTheme="minorHAnsi" w:hAnsiTheme="minorHAnsi" w:cstheme="minorHAnsi"/>
          <w:noProof/>
          <w:w w:val="90"/>
          <w:sz w:val="18"/>
          <w:lang w:val="de-DE" w:eastAsia="de-DE"/>
        </w:rPr>
        <mc:AlternateContent>
          <mc:Choice Requires="wps">
            <w:drawing>
              <wp:anchor distT="0" distB="0" distL="114300" distR="114300" simplePos="0" relativeHeight="251660288" behindDoc="0" locked="1" layoutInCell="0" allowOverlap="1">
                <wp:simplePos x="0" y="0"/>
                <wp:positionH relativeFrom="page">
                  <wp:posOffset>90170</wp:posOffset>
                </wp:positionH>
                <wp:positionV relativeFrom="page">
                  <wp:posOffset>10058400</wp:posOffset>
                </wp:positionV>
                <wp:extent cx="7406640" cy="457200"/>
                <wp:effectExtent l="0" t="0" r="0" b="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0664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A40A2" w:rsidRDefault="007A40A2" w:rsidP="0044344E">
                            <w:pPr>
                              <w:pStyle w:val="Textkrper"/>
                              <w:rPr>
                                <w:color w:val="808080"/>
                              </w:rPr>
                            </w:pPr>
                            <w:r>
                              <w:rPr>
                                <w:color w:val="808080"/>
                              </w:rPr>
                              <w:t>Katholische Aktion Österreich   A-1010 Spie</w:t>
                            </w:r>
                            <w:r w:rsidR="00947412">
                              <w:rPr>
                                <w:color w:val="808080"/>
                              </w:rPr>
                              <w:t>gelgasse 3/2/6  +43-1-51611-1600</w:t>
                            </w:r>
                            <w:r>
                              <w:rPr>
                                <w:color w:val="808080"/>
                              </w:rPr>
                              <w:t xml:space="preserve">   </w:t>
                            </w:r>
                            <w:hyperlink r:id="rId6" w:history="1">
                              <w:r w:rsidRPr="00E042C1">
                                <w:rPr>
                                  <w:color w:val="808080"/>
                                </w:rPr>
                                <w:t>office@kaoe.at</w:t>
                              </w:r>
                            </w:hyperlink>
                            <w:r>
                              <w:rPr>
                                <w:color w:val="808080"/>
                              </w:rPr>
                              <w:t xml:space="preserve">   www.kaoe.at</w:t>
                            </w:r>
                            <w:r w:rsidRPr="00E042C1">
                              <w:rPr>
                                <w:color w:val="808080"/>
                              </w:rPr>
                              <w:t xml:space="preserve"> </w:t>
                            </w:r>
                            <w:r>
                              <w:rPr>
                                <w:color w:val="808080"/>
                              </w:rPr>
                              <w:t xml:space="preserve">  </w:t>
                            </w:r>
                            <w:r w:rsidRPr="00E042C1">
                              <w:rPr>
                                <w:color w:val="808080"/>
                              </w:rPr>
                              <w:t xml:space="preserve">DVR: 0029874(031)   </w:t>
                            </w:r>
                          </w:p>
                          <w:p w:rsidR="007A40A2" w:rsidRPr="00E042C1" w:rsidRDefault="007A40A2" w:rsidP="0044344E">
                            <w:pPr>
                              <w:pStyle w:val="KeinLeerraum"/>
                              <w:jc w:val="center"/>
                              <w:rPr>
                                <w:rFonts w:ascii="Arial" w:eastAsia="Times New Roman" w:hAnsi="Arial" w:cs="Arial"/>
                                <w:color w:val="808080"/>
                                <w:sz w:val="16"/>
                                <w:szCs w:val="16"/>
                                <w:lang w:eastAsia="zh-CN"/>
                              </w:rPr>
                            </w:pPr>
                            <w:r w:rsidRPr="00E042C1">
                              <w:rPr>
                                <w:rFonts w:ascii="Arial" w:eastAsia="Times New Roman" w:hAnsi="Arial" w:cs="Arial"/>
                                <w:color w:val="808080"/>
                                <w:sz w:val="16"/>
                                <w:szCs w:val="16"/>
                                <w:lang w:eastAsia="zh-CN"/>
                              </w:rPr>
                              <w:t>UID-</w:t>
                            </w:r>
                            <w:proofErr w:type="spellStart"/>
                            <w:r w:rsidRPr="00E042C1">
                              <w:rPr>
                                <w:rFonts w:ascii="Arial" w:eastAsia="Times New Roman" w:hAnsi="Arial" w:cs="Arial"/>
                                <w:color w:val="808080"/>
                                <w:sz w:val="16"/>
                                <w:szCs w:val="16"/>
                                <w:lang w:eastAsia="zh-CN"/>
                              </w:rPr>
                              <w:t>Nr</w:t>
                            </w:r>
                            <w:proofErr w:type="spellEnd"/>
                            <w:r w:rsidRPr="00E042C1">
                              <w:rPr>
                                <w:rFonts w:ascii="Arial" w:eastAsia="Times New Roman" w:hAnsi="Arial" w:cs="Arial"/>
                                <w:color w:val="808080"/>
                                <w:sz w:val="16"/>
                                <w:szCs w:val="16"/>
                                <w:lang w:eastAsia="zh-CN"/>
                              </w:rPr>
                              <w:t xml:space="preserve">: ATU 6212 9468   </w:t>
                            </w:r>
                            <w:r>
                              <w:rPr>
                                <w:rFonts w:ascii="Arial" w:eastAsia="Times New Roman" w:hAnsi="Arial" w:cs="Arial"/>
                                <w:color w:val="808080"/>
                                <w:sz w:val="16"/>
                                <w:szCs w:val="16"/>
                                <w:lang w:eastAsia="zh-CN"/>
                              </w:rPr>
                              <w:t xml:space="preserve">Bankhaus Schelhammer &amp; Schattera </w:t>
                            </w:r>
                            <w:r w:rsidRPr="00E042C1">
                              <w:rPr>
                                <w:rFonts w:ascii="Arial" w:eastAsia="Times New Roman" w:hAnsi="Arial" w:cs="Arial"/>
                                <w:color w:val="808080"/>
                                <w:sz w:val="16"/>
                                <w:szCs w:val="16"/>
                                <w:lang w:eastAsia="zh-CN"/>
                              </w:rPr>
                              <w:t xml:space="preserve">  IBAN</w:t>
                            </w:r>
                            <w:r>
                              <w:rPr>
                                <w:rFonts w:ascii="Arial" w:eastAsia="Times New Roman" w:hAnsi="Arial" w:cs="Arial"/>
                                <w:color w:val="808080"/>
                                <w:sz w:val="16"/>
                                <w:szCs w:val="16"/>
                                <w:lang w:eastAsia="zh-CN"/>
                              </w:rPr>
                              <w:t xml:space="preserve">: </w:t>
                            </w:r>
                            <w:r w:rsidRPr="00E042C1">
                              <w:rPr>
                                <w:rFonts w:ascii="Arial" w:eastAsia="Times New Roman" w:hAnsi="Arial" w:cs="Arial"/>
                                <w:color w:val="808080"/>
                                <w:sz w:val="16"/>
                                <w:szCs w:val="16"/>
                                <w:lang w:eastAsia="zh-CN"/>
                              </w:rPr>
                              <w:t>AT29 1919 0000 0013 4130</w:t>
                            </w:r>
                            <w:r>
                              <w:rPr>
                                <w:rFonts w:ascii="Arial" w:eastAsia="Times New Roman" w:hAnsi="Arial" w:cs="Arial"/>
                                <w:color w:val="808080"/>
                                <w:sz w:val="16"/>
                                <w:szCs w:val="16"/>
                                <w:lang w:eastAsia="zh-CN"/>
                              </w:rPr>
                              <w:t xml:space="preserve">   </w:t>
                            </w:r>
                            <w:r w:rsidRPr="00E042C1">
                              <w:rPr>
                                <w:rFonts w:ascii="Arial" w:eastAsia="Times New Roman" w:hAnsi="Arial" w:cs="Arial"/>
                                <w:color w:val="808080"/>
                                <w:sz w:val="16"/>
                                <w:szCs w:val="16"/>
                                <w:lang w:eastAsia="zh-CN"/>
                              </w:rPr>
                              <w:t>BIC</w:t>
                            </w:r>
                            <w:r>
                              <w:rPr>
                                <w:rFonts w:ascii="Arial" w:eastAsia="Times New Roman" w:hAnsi="Arial" w:cs="Arial"/>
                                <w:color w:val="808080"/>
                                <w:sz w:val="16"/>
                                <w:szCs w:val="16"/>
                                <w:lang w:eastAsia="zh-CN"/>
                              </w:rPr>
                              <w:t xml:space="preserve">: </w:t>
                            </w:r>
                            <w:r w:rsidRPr="00E042C1">
                              <w:rPr>
                                <w:rFonts w:ascii="Arial" w:eastAsia="Times New Roman" w:hAnsi="Arial" w:cs="Arial"/>
                                <w:color w:val="808080"/>
                                <w:sz w:val="16"/>
                                <w:szCs w:val="16"/>
                                <w:lang w:eastAsia="zh-CN"/>
                              </w:rPr>
                              <w:t>BSSWATWW</w:t>
                            </w:r>
                            <w:r>
                              <w:rPr>
                                <w:rFonts w:ascii="Arial" w:eastAsia="Times New Roman" w:hAnsi="Arial" w:cs="Arial"/>
                                <w:color w:val="808080"/>
                                <w:sz w:val="16"/>
                                <w:szCs w:val="16"/>
                                <w:lang w:eastAsia="zh-CN"/>
                              </w:rPr>
                              <w:t>XXX</w:t>
                            </w:r>
                          </w:p>
                          <w:p w:rsidR="007A40A2" w:rsidRDefault="007A40A2" w:rsidP="0044344E">
                            <w:pPr>
                              <w:pStyle w:val="Textkrper"/>
                              <w:rPr>
                                <w:color w:val="80808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1pt;margin-top:11in;width:583.2pt;height:3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" o:allowincell="f" filled="f" stroked="f">
                <v:textbox>
                  <w:txbxContent>
                    <w:p w:rsidR="007A40A2" w:rsidRDefault="007A40A2" w:rsidP="0044344E">
                      <w:pPr>
                        <w:pStyle w:val="Textkrper"/>
                        <w:rPr>
                          <w:color w:val="808080"/>
                        </w:rPr>
                      </w:pPr>
                      <w:r>
                        <w:rPr>
                          <w:color w:val="808080"/>
                        </w:rPr>
                        <w:t>Katholische Aktion Österreich   A-1010 Spie</w:t>
                      </w:r>
                      <w:r w:rsidR="00947412">
                        <w:rPr>
                          <w:color w:val="808080"/>
                        </w:rPr>
                        <w:t>gelgasse 3/2/6  +43-1-51611-1600</w:t>
                      </w:r>
                      <w:r>
                        <w:rPr>
                          <w:color w:val="808080"/>
                        </w:rPr>
                        <w:t xml:space="preserve">   </w:t>
                      </w:r>
                      <w:hyperlink r:id="rId7" w:history="1">
                        <w:r w:rsidRPr="00E042C1">
                          <w:rPr>
                            <w:color w:val="808080"/>
                          </w:rPr>
                          <w:t>office@kaoe.at</w:t>
                        </w:r>
                      </w:hyperlink>
                      <w:r>
                        <w:rPr>
                          <w:color w:val="808080"/>
                        </w:rPr>
                        <w:t xml:space="preserve">   www.kaoe.at</w:t>
                      </w:r>
                      <w:r w:rsidRPr="00E042C1">
                        <w:rPr>
                          <w:color w:val="808080"/>
                        </w:rPr>
                        <w:t xml:space="preserve"> </w:t>
                      </w:r>
                      <w:r>
                        <w:rPr>
                          <w:color w:val="808080"/>
                        </w:rPr>
                        <w:t xml:space="preserve">  </w:t>
                      </w:r>
                      <w:r w:rsidRPr="00E042C1">
                        <w:rPr>
                          <w:color w:val="808080"/>
                        </w:rPr>
                        <w:t xml:space="preserve">DVR: 0029874(031)   </w:t>
                      </w:r>
                    </w:p>
                    <w:p w:rsidR="007A40A2" w:rsidRPr="00E042C1" w:rsidRDefault="007A40A2" w:rsidP="0044344E">
                      <w:pPr>
                        <w:pStyle w:val="KeinLeerraum"/>
                        <w:jc w:val="center"/>
                        <w:rPr>
                          <w:rFonts w:ascii="Arial" w:eastAsia="Times New Roman" w:hAnsi="Arial" w:cs="Arial"/>
                          <w:color w:val="808080"/>
                          <w:sz w:val="16"/>
                          <w:szCs w:val="16"/>
                          <w:lang w:eastAsia="zh-CN"/>
                        </w:rPr>
                      </w:pPr>
                      <w:r w:rsidRPr="00E042C1">
                        <w:rPr>
                          <w:rFonts w:ascii="Arial" w:eastAsia="Times New Roman" w:hAnsi="Arial" w:cs="Arial"/>
                          <w:color w:val="808080"/>
                          <w:sz w:val="16"/>
                          <w:szCs w:val="16"/>
                          <w:lang w:eastAsia="zh-CN"/>
                        </w:rPr>
                        <w:t>UID-</w:t>
                      </w:r>
                      <w:proofErr w:type="spellStart"/>
                      <w:r w:rsidRPr="00E042C1">
                        <w:rPr>
                          <w:rFonts w:ascii="Arial" w:eastAsia="Times New Roman" w:hAnsi="Arial" w:cs="Arial"/>
                          <w:color w:val="808080"/>
                          <w:sz w:val="16"/>
                          <w:szCs w:val="16"/>
                          <w:lang w:eastAsia="zh-CN"/>
                        </w:rPr>
                        <w:t>Nr</w:t>
                      </w:r>
                      <w:proofErr w:type="spellEnd"/>
                      <w:r w:rsidRPr="00E042C1">
                        <w:rPr>
                          <w:rFonts w:ascii="Arial" w:eastAsia="Times New Roman" w:hAnsi="Arial" w:cs="Arial"/>
                          <w:color w:val="808080"/>
                          <w:sz w:val="16"/>
                          <w:szCs w:val="16"/>
                          <w:lang w:eastAsia="zh-CN"/>
                        </w:rPr>
                        <w:t xml:space="preserve">: ATU 6212 9468   </w:t>
                      </w:r>
                      <w:r>
                        <w:rPr>
                          <w:rFonts w:ascii="Arial" w:eastAsia="Times New Roman" w:hAnsi="Arial" w:cs="Arial"/>
                          <w:color w:val="808080"/>
                          <w:sz w:val="16"/>
                          <w:szCs w:val="16"/>
                          <w:lang w:eastAsia="zh-CN"/>
                        </w:rPr>
                        <w:t xml:space="preserve">Bankhaus Schelhammer &amp; Schattera </w:t>
                      </w:r>
                      <w:r w:rsidRPr="00E042C1">
                        <w:rPr>
                          <w:rFonts w:ascii="Arial" w:eastAsia="Times New Roman" w:hAnsi="Arial" w:cs="Arial"/>
                          <w:color w:val="808080"/>
                          <w:sz w:val="16"/>
                          <w:szCs w:val="16"/>
                          <w:lang w:eastAsia="zh-CN"/>
                        </w:rPr>
                        <w:t xml:space="preserve">  IBAN</w:t>
                      </w:r>
                      <w:r>
                        <w:rPr>
                          <w:rFonts w:ascii="Arial" w:eastAsia="Times New Roman" w:hAnsi="Arial" w:cs="Arial"/>
                          <w:color w:val="808080"/>
                          <w:sz w:val="16"/>
                          <w:szCs w:val="16"/>
                          <w:lang w:eastAsia="zh-CN"/>
                        </w:rPr>
                        <w:t xml:space="preserve">: </w:t>
                      </w:r>
                      <w:r w:rsidRPr="00E042C1">
                        <w:rPr>
                          <w:rFonts w:ascii="Arial" w:eastAsia="Times New Roman" w:hAnsi="Arial" w:cs="Arial"/>
                          <w:color w:val="808080"/>
                          <w:sz w:val="16"/>
                          <w:szCs w:val="16"/>
                          <w:lang w:eastAsia="zh-CN"/>
                        </w:rPr>
                        <w:t>AT29 1919 0000 0013 4130</w:t>
                      </w:r>
                      <w:r>
                        <w:rPr>
                          <w:rFonts w:ascii="Arial" w:eastAsia="Times New Roman" w:hAnsi="Arial" w:cs="Arial"/>
                          <w:color w:val="808080"/>
                          <w:sz w:val="16"/>
                          <w:szCs w:val="16"/>
                          <w:lang w:eastAsia="zh-CN"/>
                        </w:rPr>
                        <w:t xml:space="preserve">   </w:t>
                      </w:r>
                      <w:r w:rsidRPr="00E042C1">
                        <w:rPr>
                          <w:rFonts w:ascii="Arial" w:eastAsia="Times New Roman" w:hAnsi="Arial" w:cs="Arial"/>
                          <w:color w:val="808080"/>
                          <w:sz w:val="16"/>
                          <w:szCs w:val="16"/>
                          <w:lang w:eastAsia="zh-CN"/>
                        </w:rPr>
                        <w:t>BIC</w:t>
                      </w:r>
                      <w:r>
                        <w:rPr>
                          <w:rFonts w:ascii="Arial" w:eastAsia="Times New Roman" w:hAnsi="Arial" w:cs="Arial"/>
                          <w:color w:val="808080"/>
                          <w:sz w:val="16"/>
                          <w:szCs w:val="16"/>
                          <w:lang w:eastAsia="zh-CN"/>
                        </w:rPr>
                        <w:t xml:space="preserve">: </w:t>
                      </w:r>
                      <w:r w:rsidRPr="00E042C1">
                        <w:rPr>
                          <w:rFonts w:ascii="Arial" w:eastAsia="Times New Roman" w:hAnsi="Arial" w:cs="Arial"/>
                          <w:color w:val="808080"/>
                          <w:sz w:val="16"/>
                          <w:szCs w:val="16"/>
                          <w:lang w:eastAsia="zh-CN"/>
                        </w:rPr>
                        <w:t>BSSWATWW</w:t>
                      </w:r>
                      <w:r>
                        <w:rPr>
                          <w:rFonts w:ascii="Arial" w:eastAsia="Times New Roman" w:hAnsi="Arial" w:cs="Arial"/>
                          <w:color w:val="808080"/>
                          <w:sz w:val="16"/>
                          <w:szCs w:val="16"/>
                          <w:lang w:eastAsia="zh-CN"/>
                        </w:rPr>
                        <w:t>XXX</w:t>
                      </w:r>
                    </w:p>
                    <w:p w:rsidR="007A40A2" w:rsidRDefault="007A40A2" w:rsidP="0044344E">
                      <w:pPr>
                        <w:pStyle w:val="Textkrper"/>
                        <w:rPr>
                          <w:color w:val="808080"/>
                        </w:rPr>
                      </w:pPr>
                    </w:p>
                  </w:txbxContent>
                </v:textbox>
                <w10:wrap type="topAndBottom" anchorx="page" anchory="page"/>
                <w10:anchorlock/>
              </v:shape>
            </w:pict>
          </mc:Fallback>
        </mc:AlternateContent>
      </w:r>
      <w:r w:rsidR="0044344E" w:rsidRPr="00AB4B47">
        <w:rPr>
          <w:rFonts w:asciiTheme="minorHAnsi" w:hAnsiTheme="minorHAnsi" w:cstheme="minorHAnsi"/>
          <w:b/>
          <w:color w:val="808080"/>
          <w:spacing w:val="8"/>
          <w:w w:val="90"/>
          <w:sz w:val="24"/>
        </w:rPr>
        <w:t>Pressemitteilung</w:t>
      </w:r>
    </w:p>
    <w:p w:rsidR="0044344E" w:rsidRPr="00AB4B47" w:rsidRDefault="0044344E" w:rsidP="00C04430">
      <w:pPr>
        <w:jc w:val="right"/>
        <w:rPr>
          <w:rFonts w:asciiTheme="minorHAnsi" w:hAnsiTheme="minorHAnsi" w:cstheme="minorHAnsi"/>
          <w:w w:val="90"/>
        </w:rPr>
      </w:pPr>
      <w:r w:rsidRPr="00AB4B47">
        <w:rPr>
          <w:rFonts w:asciiTheme="minorHAnsi" w:hAnsiTheme="minorHAnsi" w:cstheme="minorHAnsi"/>
          <w:w w:val="90"/>
        </w:rPr>
        <w:t xml:space="preserve">Wien, </w:t>
      </w:r>
      <w:r w:rsidR="0078781E">
        <w:rPr>
          <w:rFonts w:asciiTheme="minorHAnsi" w:hAnsiTheme="minorHAnsi" w:cstheme="minorHAnsi"/>
          <w:w w:val="90"/>
        </w:rPr>
        <w:t>17.3</w:t>
      </w:r>
      <w:r w:rsidR="00661958" w:rsidRPr="00AB4B47">
        <w:rPr>
          <w:rFonts w:asciiTheme="minorHAnsi" w:hAnsiTheme="minorHAnsi" w:cstheme="minorHAnsi"/>
          <w:w w:val="90"/>
        </w:rPr>
        <w:t>.</w:t>
      </w:r>
      <w:r w:rsidR="00316D96" w:rsidRPr="00AB4B47">
        <w:rPr>
          <w:rFonts w:asciiTheme="minorHAnsi" w:hAnsiTheme="minorHAnsi" w:cstheme="minorHAnsi"/>
          <w:w w:val="90"/>
        </w:rPr>
        <w:t>2021</w:t>
      </w:r>
    </w:p>
    <w:p w:rsidR="0044344E" w:rsidRPr="00AB4B47" w:rsidRDefault="0044344E" w:rsidP="00C04430">
      <w:pPr>
        <w:jc w:val="right"/>
        <w:rPr>
          <w:rFonts w:asciiTheme="minorHAnsi" w:hAnsiTheme="minorHAnsi" w:cstheme="minorHAnsi"/>
          <w:w w:val="90"/>
        </w:rPr>
      </w:pPr>
    </w:p>
    <w:p w:rsidR="0078781E" w:rsidRPr="008F4C1B" w:rsidRDefault="0078781E" w:rsidP="0078781E">
      <w:pPr>
        <w:pStyle w:val="NurText"/>
        <w:rPr>
          <w:rFonts w:asciiTheme="minorHAnsi" w:hAnsiTheme="minorHAnsi" w:cstheme="minorHAnsi"/>
          <w:b/>
          <w:sz w:val="24"/>
          <w:szCs w:val="24"/>
        </w:rPr>
      </w:pPr>
      <w:r w:rsidRPr="008F4C1B">
        <w:rPr>
          <w:rFonts w:asciiTheme="minorHAnsi" w:hAnsiTheme="minorHAnsi" w:cstheme="minorHAnsi"/>
          <w:b/>
          <w:sz w:val="24"/>
          <w:szCs w:val="24"/>
        </w:rPr>
        <w:t>„Kirche muss endlich neuen Umgang mit gleichgeschlechtlich Liebenden finden“</w:t>
      </w:r>
    </w:p>
    <w:p w:rsidR="0078781E" w:rsidRPr="008F4C1B" w:rsidRDefault="0078781E" w:rsidP="0078781E">
      <w:pPr>
        <w:pStyle w:val="NurText"/>
        <w:rPr>
          <w:rFonts w:asciiTheme="minorHAnsi" w:hAnsiTheme="minorHAnsi" w:cstheme="minorHAnsi"/>
          <w:b/>
          <w:sz w:val="24"/>
          <w:szCs w:val="24"/>
        </w:rPr>
      </w:pPr>
    </w:p>
    <w:p w:rsidR="0078781E" w:rsidRPr="008F4C1B" w:rsidRDefault="0078781E" w:rsidP="0078781E">
      <w:pPr>
        <w:pStyle w:val="NurText"/>
        <w:rPr>
          <w:rFonts w:asciiTheme="minorHAnsi" w:hAnsiTheme="minorHAnsi" w:cstheme="minorHAnsi"/>
          <w:i/>
          <w:sz w:val="24"/>
          <w:szCs w:val="24"/>
        </w:rPr>
      </w:pPr>
      <w:r>
        <w:rPr>
          <w:rFonts w:asciiTheme="minorHAnsi" w:hAnsiTheme="minorHAnsi" w:cstheme="minorHAnsi"/>
          <w:i/>
          <w:sz w:val="24"/>
          <w:szCs w:val="24"/>
        </w:rPr>
        <w:t xml:space="preserve">Mehrfache </w:t>
      </w:r>
      <w:r w:rsidRPr="008F4C1B">
        <w:rPr>
          <w:rFonts w:asciiTheme="minorHAnsi" w:hAnsiTheme="minorHAnsi" w:cstheme="minorHAnsi"/>
          <w:i/>
          <w:sz w:val="24"/>
          <w:szCs w:val="24"/>
        </w:rPr>
        <w:t>Kritik aus der</w:t>
      </w:r>
      <w:r>
        <w:rPr>
          <w:rFonts w:asciiTheme="minorHAnsi" w:hAnsiTheme="minorHAnsi" w:cstheme="minorHAnsi"/>
          <w:i/>
          <w:sz w:val="24"/>
          <w:szCs w:val="24"/>
        </w:rPr>
        <w:t xml:space="preserve"> Katholischen Aktion </w:t>
      </w:r>
      <w:r w:rsidRPr="008F4C1B">
        <w:rPr>
          <w:rFonts w:asciiTheme="minorHAnsi" w:hAnsiTheme="minorHAnsi" w:cstheme="minorHAnsi"/>
          <w:i/>
          <w:sz w:val="24"/>
          <w:szCs w:val="24"/>
        </w:rPr>
        <w:t>am vatikanischen Nein zur Segnung homosexueller Paare</w:t>
      </w:r>
    </w:p>
    <w:p w:rsidR="0078781E" w:rsidRPr="008F4C1B" w:rsidRDefault="0078781E" w:rsidP="0078781E">
      <w:pPr>
        <w:pStyle w:val="NurText"/>
        <w:rPr>
          <w:rFonts w:asciiTheme="minorHAnsi" w:hAnsiTheme="minorHAnsi" w:cstheme="minorHAnsi"/>
          <w:i/>
          <w:sz w:val="24"/>
          <w:szCs w:val="24"/>
        </w:rPr>
      </w:pPr>
    </w:p>
    <w:p w:rsidR="0078781E" w:rsidRPr="0078781E" w:rsidRDefault="0078781E" w:rsidP="0078781E">
      <w:pPr>
        <w:pStyle w:val="NurText"/>
        <w:rPr>
          <w:rFonts w:asciiTheme="minorHAnsi" w:hAnsiTheme="minorHAnsi" w:cstheme="minorHAnsi"/>
          <w:szCs w:val="22"/>
        </w:rPr>
      </w:pPr>
      <w:r w:rsidRPr="0078781E">
        <w:rPr>
          <w:rFonts w:asciiTheme="minorHAnsi" w:hAnsiTheme="minorHAnsi" w:cstheme="minorHAnsi"/>
          <w:szCs w:val="22"/>
        </w:rPr>
        <w:t xml:space="preserve">„Das Nein des Vatikans zu Segnungen homosexueller Paare kann und wird nicht das letzte Wort der Kirche in dieser Frage sein“, erklärt die Katholische Aktion Österreich (KAÖ). In einer jüngst veröffentlichten „Antwort“ hat die römische Glaubenskongregation verlautbart, gleichgeschlechtliche Verbindungen entsprächen nicht „den Plänen Gottes“ und könnten daher nicht gesegnet werden. </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NurText"/>
        <w:rPr>
          <w:rFonts w:asciiTheme="minorHAnsi" w:hAnsiTheme="minorHAnsi" w:cstheme="minorHAnsi"/>
          <w:szCs w:val="22"/>
        </w:rPr>
      </w:pPr>
      <w:r w:rsidRPr="0078781E">
        <w:rPr>
          <w:rFonts w:asciiTheme="minorHAnsi" w:hAnsiTheme="minorHAnsi" w:cstheme="minorHAnsi"/>
          <w:szCs w:val="22"/>
        </w:rPr>
        <w:t>KAÖ-Präsident Wimmer dazu: „Rom argumentiert in der Frage immer damit, den Wert des Sakramentes der Ehe zwischen Mann und Frau schützen zu wollen. Das wird aber nicht gelingen, indem man andere Beziehungsformen abwertet und homosexuellen Menschen in einer diskriminierenden Sprache und mit diskriminierenden Regelungen entgegentritt.“</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NurText"/>
        <w:rPr>
          <w:rFonts w:asciiTheme="minorHAnsi" w:eastAsia="Times New Roman" w:hAnsiTheme="minorHAnsi" w:cstheme="minorHAnsi"/>
          <w:spacing w:val="3"/>
          <w:szCs w:val="22"/>
          <w:lang w:eastAsia="de-DE"/>
        </w:rPr>
      </w:pPr>
      <w:r w:rsidRPr="0078781E">
        <w:rPr>
          <w:rFonts w:asciiTheme="minorHAnsi" w:hAnsiTheme="minorHAnsi" w:cstheme="minorHAnsi"/>
          <w:szCs w:val="22"/>
        </w:rPr>
        <w:t>Die Note der Glaubenskongregation ist auf breite Kritik innerhalb der Kirche gestoßen; nicht nur Laienorganisationen, auch Priester und Bischöfe haben sich enttäuscht gezeigt. „Die Enttäuschung ist umso größer, als Papst Franziskus immer wieder Signale in Richtung eines neuen Umgangs der Kirche mit gleichgeschlechtlich liebenden Menschen gesendet hat“, so Wimmer. So hatte der Papst noch im vergangenen Herbst gesagt: „</w:t>
      </w:r>
      <w:r w:rsidRPr="0078781E">
        <w:rPr>
          <w:rFonts w:asciiTheme="minorHAnsi" w:eastAsia="Times New Roman" w:hAnsiTheme="minorHAnsi" w:cstheme="minorHAnsi"/>
          <w:spacing w:val="3"/>
          <w:szCs w:val="22"/>
          <w:lang w:eastAsia="de-DE"/>
        </w:rPr>
        <w:t>Homosexuelle sind Kinder Gottes, sie haben das Recht auf eine Familie. (…) Wir müssen ein Gesetz für zivile Partnerschaften schaffen – denn sie haben auch das Recht, rechtlich abgesichert zu sein.“</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NurText"/>
        <w:rPr>
          <w:rFonts w:asciiTheme="minorHAnsi" w:hAnsiTheme="minorHAnsi" w:cstheme="minorHAnsi"/>
          <w:szCs w:val="22"/>
        </w:rPr>
      </w:pPr>
      <w:r w:rsidRPr="0078781E">
        <w:rPr>
          <w:rFonts w:asciiTheme="minorHAnsi" w:hAnsiTheme="minorHAnsi" w:cstheme="minorHAnsi"/>
          <w:szCs w:val="22"/>
        </w:rPr>
        <w:t>„Es ist höchste Zeit für eine Neubewertung von Homosexualität durch das Lehramt der katholischen Kirche und für eine vorurteilsfreie seelsorgliche Begleitung gleichgeschlechtlicher Paare“, fordert der KAÖ-Präsident. Es gilt, die wissenschaftlichen Erkenntnisse der Humanbiologie anzuerkennen und in der Argumentation keine Begriffe zu verwenden, die betroffene Menschen verletzen.</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StandardWeb"/>
        <w:spacing w:after="0" w:line="240" w:lineRule="auto"/>
        <w:rPr>
          <w:rFonts w:asciiTheme="minorHAnsi" w:hAnsiTheme="minorHAnsi" w:cstheme="minorHAnsi"/>
          <w:color w:val="auto"/>
          <w:sz w:val="22"/>
          <w:szCs w:val="22"/>
        </w:rPr>
      </w:pPr>
      <w:r w:rsidRPr="0078781E">
        <w:rPr>
          <w:rFonts w:asciiTheme="minorHAnsi" w:hAnsiTheme="minorHAnsi" w:cstheme="minorHAnsi"/>
          <w:color w:val="auto"/>
          <w:sz w:val="22"/>
          <w:szCs w:val="22"/>
        </w:rPr>
        <w:t xml:space="preserve">Aus der Tatsache, dass homosexuelle Neigung nicht </w:t>
      </w:r>
      <w:proofErr w:type="gramStart"/>
      <w:r w:rsidRPr="0078781E">
        <w:rPr>
          <w:rFonts w:asciiTheme="minorHAnsi" w:hAnsiTheme="minorHAnsi" w:cstheme="minorHAnsi"/>
          <w:color w:val="auto"/>
          <w:sz w:val="22"/>
          <w:szCs w:val="22"/>
        </w:rPr>
        <w:t>selbstgewählt</w:t>
      </w:r>
      <w:proofErr w:type="gramEnd"/>
      <w:r w:rsidRPr="0078781E">
        <w:rPr>
          <w:rFonts w:asciiTheme="minorHAnsi" w:hAnsiTheme="minorHAnsi" w:cstheme="minorHAnsi"/>
          <w:color w:val="auto"/>
          <w:sz w:val="22"/>
          <w:szCs w:val="22"/>
        </w:rPr>
        <w:t xml:space="preserve"> sondern Veranlagung ist, müsse das kirchliche Lehramt in der Beurteilung von gleichgeschlechtlichen Beziehungen, in denen es auch um Verantwortung füreinander, Dauer und Treue geht, zu einem neuen Denken und einer neuen Sprache finden. Von Defiziten zu sprechen, ist verkürzend und unangemessen und wird von vielen Gläubigen nicht mehr verstanden.“</w:t>
      </w:r>
    </w:p>
    <w:p w:rsidR="0078781E" w:rsidRPr="0078781E" w:rsidRDefault="0078781E" w:rsidP="0078781E">
      <w:pPr>
        <w:spacing w:before="0" w:after="0"/>
        <w:rPr>
          <w:rFonts w:asciiTheme="minorHAnsi" w:hAnsiTheme="minorHAnsi" w:cstheme="minorHAnsi"/>
        </w:rPr>
      </w:pPr>
    </w:p>
    <w:p w:rsidR="0078781E" w:rsidRPr="0078781E" w:rsidRDefault="0078781E" w:rsidP="0078781E">
      <w:pPr>
        <w:spacing w:before="0" w:after="0"/>
        <w:rPr>
          <w:rFonts w:asciiTheme="minorHAnsi" w:hAnsiTheme="minorHAnsi" w:cstheme="minorHAnsi"/>
          <w:b/>
        </w:rPr>
      </w:pPr>
      <w:r w:rsidRPr="0078781E">
        <w:rPr>
          <w:rFonts w:asciiTheme="minorHAnsi" w:hAnsiTheme="minorHAnsi" w:cstheme="minorHAnsi"/>
          <w:b/>
        </w:rPr>
        <w:t>Jugend: Bereits gelebte pastorale Praxis beibehalten</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NurText"/>
        <w:rPr>
          <w:rFonts w:asciiTheme="minorHAnsi" w:hAnsiTheme="minorHAnsi" w:cstheme="minorHAnsi"/>
          <w:szCs w:val="22"/>
        </w:rPr>
      </w:pPr>
      <w:r w:rsidRPr="0078781E">
        <w:rPr>
          <w:rFonts w:asciiTheme="minorHAnsi" w:hAnsiTheme="minorHAnsi" w:cstheme="minorHAnsi"/>
          <w:szCs w:val="22"/>
        </w:rPr>
        <w:t>Scharfe Kritik am vatikanischen Segens-Nein hat auch die Katholische Jugend Österreich (KJÖ) geübt: "Wir sind fassungslos und lehnen diese von der Glaubenskongregation getroffene Entscheidung klar ab.“ Die Katholische Jugend "respektiert und wertschätzt alle von gegenseitiger Liebe getragenen, auf Dauer ausgerichteten, in Treue eingegangenen und mit Verantwortung für das Gelingen übernommenen zwischenmenschlichen Partnerschaften, egal welchen Geschlechts", und halte diese für schützenswert. Dem Nein zur Segnung widerspreche sie "vehement", so die KJÖ.</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NurText"/>
        <w:rPr>
          <w:rFonts w:asciiTheme="minorHAnsi" w:hAnsiTheme="minorHAnsi" w:cstheme="minorHAnsi"/>
          <w:szCs w:val="22"/>
        </w:rPr>
      </w:pPr>
      <w:r w:rsidRPr="0078781E">
        <w:rPr>
          <w:rFonts w:asciiTheme="minorHAnsi" w:hAnsiTheme="minorHAnsi" w:cstheme="minorHAnsi"/>
          <w:szCs w:val="22"/>
        </w:rPr>
        <w:t>Sie wolle Jugendliche dazu ermutigen, die von ihnen gewählte Art der Partnerschaft so zu leben, dass sie von respektvollem Umgang, Verantwortung und Achtsamkeit getragen ist. Die Segnung sei ein Grundvollzug der Kirche und dürfe niemandem verwehrt werden, der aufrichtig darum bittet - auch gleichgeschlechtlichen Paaren nicht, betonte die Katholische Jugend. Sie forderte einen offenen Dialog und einen "realistischen Blick auf bereits gelebte pastorale Praxis". Die Vielfalt in der Kirche darf nach Überzeugung der KJÖ durch den "realitätsfernen Beschluss" der Glaubenskongregation nicht untergraben werden.</w:t>
      </w:r>
    </w:p>
    <w:p w:rsidR="0078781E" w:rsidRPr="0078781E" w:rsidRDefault="0078781E" w:rsidP="0078781E">
      <w:pPr>
        <w:pStyle w:val="NurText"/>
        <w:rPr>
          <w:rFonts w:asciiTheme="minorHAnsi" w:hAnsiTheme="minorHAnsi" w:cstheme="minorHAnsi"/>
          <w:szCs w:val="22"/>
        </w:rPr>
      </w:pPr>
    </w:p>
    <w:p w:rsidR="0078781E" w:rsidRPr="0078781E" w:rsidRDefault="0078781E" w:rsidP="0078781E">
      <w:pPr>
        <w:pStyle w:val="StandardWeb"/>
        <w:shd w:val="clear" w:color="auto" w:fill="FFFFFF"/>
        <w:spacing w:after="0" w:line="240" w:lineRule="auto"/>
        <w:rPr>
          <w:rFonts w:asciiTheme="minorHAnsi" w:hAnsiTheme="minorHAnsi" w:cstheme="minorHAnsi"/>
          <w:color w:val="auto"/>
          <w:sz w:val="22"/>
          <w:szCs w:val="22"/>
        </w:rPr>
      </w:pPr>
      <w:r w:rsidRPr="0078781E">
        <w:rPr>
          <w:rStyle w:val="Fett"/>
          <w:rFonts w:asciiTheme="minorHAnsi" w:hAnsiTheme="minorHAnsi" w:cstheme="minorHAnsi"/>
          <w:color w:val="auto"/>
          <w:sz w:val="22"/>
          <w:szCs w:val="22"/>
        </w:rPr>
        <w:t>KFBÖ: „Kirche braucht eine neue Sexualethik“</w:t>
      </w:r>
      <w:r w:rsidRPr="0078781E">
        <w:rPr>
          <w:rFonts w:asciiTheme="minorHAnsi" w:hAnsiTheme="minorHAnsi" w:cstheme="minorHAnsi"/>
          <w:color w:val="auto"/>
          <w:sz w:val="22"/>
          <w:szCs w:val="22"/>
        </w:rPr>
        <w:br/>
      </w:r>
      <w:r w:rsidRPr="0078781E">
        <w:rPr>
          <w:rFonts w:asciiTheme="minorHAnsi" w:hAnsiTheme="minorHAnsi" w:cstheme="minorHAnsi"/>
          <w:color w:val="auto"/>
          <w:sz w:val="22"/>
          <w:szCs w:val="22"/>
        </w:rPr>
        <w:br/>
      </w:r>
      <w:r w:rsidRPr="0078781E">
        <w:rPr>
          <w:rStyle w:val="Fett"/>
          <w:rFonts w:asciiTheme="minorHAnsi" w:hAnsiTheme="minorHAnsi" w:cstheme="minorHAnsi"/>
          <w:b w:val="0"/>
          <w:color w:val="auto"/>
          <w:sz w:val="22"/>
          <w:szCs w:val="22"/>
        </w:rPr>
        <w:t>Die Katholische Frauenbewegung Österreichs wendet sich ebenfalls gegen die Entscheidung der Glaubenskongregation, wonach gleichgeschlechtliche Paare auch in Zukunft vom Segen der Kirche ausgeschlossen sein sollen. Ein Segen sei ein Zeichen der Unterstützung, in dem die Liebe Gottes sichtbar zugesagt werde, so Angelika Ritter-Grepl, Vorsitzende der Katholischen Frauenbewegung Österreichs: „Von dieser Zusage kann niemand ausgeschlossen sein“. Das eigentliche Problem liege in einer veralteten Sexualethik, die sich nicht an der verantwortlichen Liebe und der von Gott gegebenen Vielfalt des Menschenseins orientiere, sondern Sexualität auf einen Akt zwischen Frau und Mann in der Ehe reduziere. Ritter-Grepl: „Was wir brauchen, ist eine neue Sexualethik.“ </w:t>
      </w:r>
      <w:r w:rsidRPr="0078781E">
        <w:rPr>
          <w:rFonts w:asciiTheme="minorHAnsi" w:hAnsiTheme="minorHAnsi" w:cstheme="minorHAnsi"/>
          <w:b/>
          <w:color w:val="auto"/>
          <w:sz w:val="22"/>
          <w:szCs w:val="22"/>
        </w:rPr>
        <w:br/>
      </w:r>
      <w:r w:rsidRPr="0078781E">
        <w:rPr>
          <w:rFonts w:asciiTheme="minorHAnsi" w:hAnsiTheme="minorHAnsi" w:cstheme="minorHAnsi"/>
          <w:color w:val="auto"/>
          <w:sz w:val="22"/>
          <w:szCs w:val="22"/>
        </w:rPr>
        <w:br/>
        <w:t>Ritter-Grepl erkennt in der Haltung der Glaubenskongregation zur Frage der Segnung gleichgeschlechtlicher Paare Denkfiguren, wie sie auch der Haltung in der Frage der Weihe von Frauen zu Priesterinnen zugrunde liegen: „Die Kirche besteht auf der Behauptung, sie habe kein Recht, Frauen zu Priesterinnen zu weihen oder gleichgeschlechtliche Paare zu segnen.“ Diese rechtliche Selbstbeschränkung der Institution Kirche übersehe ihre Verpflichtung, mit den Menschen auf dem Weg zu sein und sich nicht gegen sie zu stellen.</w:t>
      </w:r>
      <w:r w:rsidRPr="0078781E">
        <w:rPr>
          <w:rFonts w:asciiTheme="minorHAnsi" w:hAnsiTheme="minorHAnsi" w:cstheme="minorHAnsi"/>
          <w:color w:val="auto"/>
          <w:sz w:val="22"/>
          <w:szCs w:val="22"/>
        </w:rPr>
        <w:br/>
      </w:r>
      <w:r w:rsidRPr="0078781E">
        <w:rPr>
          <w:rFonts w:asciiTheme="minorHAnsi" w:hAnsiTheme="minorHAnsi" w:cstheme="minorHAnsi"/>
          <w:color w:val="auto"/>
          <w:sz w:val="22"/>
          <w:szCs w:val="22"/>
        </w:rPr>
        <w:br/>
        <w:t xml:space="preserve">Der Auftrag Kirche bestehe darin, die Liebe Gottes in der Welt sichtbar zu machen und heilbringend für die Menschen zu wirken: „Viele homosexuelle Partnerschaften sind Familien-Orte, die Kindern ein liebevolles Zuhause bieten, sind Partnerschaften, in denen Respekt voreinander geübt und verantwortete Sexualität gelebt wird“, so Ritter-Grepl. </w:t>
      </w:r>
    </w:p>
    <w:p w:rsidR="0078781E" w:rsidRPr="0078781E" w:rsidRDefault="0078781E" w:rsidP="0078781E">
      <w:pPr>
        <w:pStyle w:val="StandardWeb"/>
        <w:shd w:val="clear" w:color="auto" w:fill="FFFFFF"/>
        <w:spacing w:after="0" w:line="240" w:lineRule="auto"/>
        <w:rPr>
          <w:rFonts w:asciiTheme="minorHAnsi" w:hAnsiTheme="minorHAnsi" w:cstheme="minorHAnsi"/>
          <w:color w:val="auto"/>
          <w:sz w:val="22"/>
          <w:szCs w:val="22"/>
        </w:rPr>
      </w:pPr>
    </w:p>
    <w:p w:rsidR="0078781E" w:rsidRPr="0078781E" w:rsidRDefault="0078781E" w:rsidP="0078781E">
      <w:pPr>
        <w:spacing w:before="0" w:after="0"/>
        <w:rPr>
          <w:rFonts w:asciiTheme="minorHAnsi" w:hAnsiTheme="minorHAnsi" w:cstheme="minorHAnsi"/>
          <w:b/>
        </w:rPr>
      </w:pPr>
      <w:r w:rsidRPr="0078781E">
        <w:rPr>
          <w:rFonts w:asciiTheme="minorHAnsi" w:hAnsiTheme="minorHAnsi" w:cstheme="minorHAnsi"/>
          <w:b/>
        </w:rPr>
        <w:t>KMBÖ: Nein zu Segen ist Selbstüberschätzung</w:t>
      </w:r>
    </w:p>
    <w:p w:rsidR="0078781E" w:rsidRPr="0078781E" w:rsidRDefault="0078781E" w:rsidP="0078781E">
      <w:pPr>
        <w:spacing w:before="0" w:after="0"/>
        <w:rPr>
          <w:rFonts w:asciiTheme="minorHAnsi" w:hAnsiTheme="minorHAnsi" w:cstheme="minorHAnsi"/>
        </w:rPr>
      </w:pPr>
    </w:p>
    <w:p w:rsidR="0078781E" w:rsidRPr="0078781E" w:rsidRDefault="0078781E" w:rsidP="0078781E">
      <w:pPr>
        <w:spacing w:before="0" w:after="0"/>
        <w:rPr>
          <w:rFonts w:asciiTheme="minorHAnsi" w:hAnsiTheme="minorHAnsi" w:cstheme="minorHAnsi"/>
        </w:rPr>
      </w:pPr>
      <w:r w:rsidRPr="0078781E">
        <w:rPr>
          <w:rFonts w:asciiTheme="minorHAnsi" w:hAnsiTheme="minorHAnsi" w:cstheme="minorHAnsi"/>
        </w:rPr>
        <w:t xml:space="preserve">„Dass Verbindungen von homosexuellen Paaren nicht dem göttlichen Willen entsprechen und nicht in den Plänen Gottes enthalten sind, wie die römische Instruktion behauptet, ist Ausdruck einer nicht mehr zeitgemäßen Selbstüberschätzung des kirchlichen Lehramtes, dem man gründlich widersprechen muss“, stellte der Vorsitzende der Katholischen Männerbewegung Österreichs (KMBÖ), Ernest Theußl, fest. </w:t>
      </w:r>
    </w:p>
    <w:p w:rsidR="0078781E" w:rsidRPr="0078781E" w:rsidRDefault="0078781E" w:rsidP="0078781E">
      <w:pPr>
        <w:spacing w:before="0" w:after="0"/>
        <w:rPr>
          <w:rFonts w:asciiTheme="minorHAnsi" w:hAnsiTheme="minorHAnsi" w:cstheme="minorHAnsi"/>
        </w:rPr>
      </w:pPr>
    </w:p>
    <w:p w:rsidR="0078781E" w:rsidRPr="0078781E" w:rsidRDefault="0078781E" w:rsidP="0078781E">
      <w:pPr>
        <w:spacing w:before="0" w:after="0"/>
        <w:rPr>
          <w:rFonts w:asciiTheme="minorHAnsi" w:hAnsiTheme="minorHAnsi" w:cstheme="minorHAnsi"/>
        </w:rPr>
      </w:pPr>
      <w:r w:rsidRPr="0078781E">
        <w:rPr>
          <w:rFonts w:asciiTheme="minorHAnsi" w:hAnsiTheme="minorHAnsi" w:cstheme="minorHAnsi"/>
        </w:rPr>
        <w:t xml:space="preserve">„Dass es zu homosexuellen Verbindungen unterschiedliche Haltungen geben kann und gibt, ist zu akzeptieren und kann nicht mit der Lehramtskeule vom Tisch gefegt werden. Vielmehr sollte sich die Kirche auf das offene Feld </w:t>
      </w:r>
      <w:proofErr w:type="spellStart"/>
      <w:r w:rsidRPr="0078781E">
        <w:rPr>
          <w:rFonts w:asciiTheme="minorHAnsi" w:hAnsiTheme="minorHAnsi" w:cstheme="minorHAnsi"/>
        </w:rPr>
        <w:t>pluraler</w:t>
      </w:r>
      <w:proofErr w:type="spellEnd"/>
      <w:r w:rsidRPr="0078781E">
        <w:rPr>
          <w:rFonts w:asciiTheme="minorHAnsi" w:hAnsiTheme="minorHAnsi" w:cstheme="minorHAnsi"/>
        </w:rPr>
        <w:t xml:space="preserve"> Ansichten begeben und mit allen im Gespräch bleiben. Es ist mehr als befremdlich, wenn sich die Kirche die Vollmacht herausnimmt, einer bestimmten Personengruppe eine Segenszusage zu verweigern, wo sie doch die erste sein sollte, die sich demütig anstellt, um Gott um seinen Segen für diese zu bitten. Die Kirche sollte ‚Zeichen und Werkzeug‘ des Heils sein und nicht dessen Herrin“, so Theußl.</w:t>
      </w:r>
    </w:p>
    <w:p w:rsidR="0078781E" w:rsidRPr="0078781E" w:rsidRDefault="0078781E" w:rsidP="0078781E">
      <w:pPr>
        <w:pStyle w:val="StandardWeb"/>
        <w:shd w:val="clear" w:color="auto" w:fill="FFFFFF"/>
        <w:spacing w:after="0" w:line="240" w:lineRule="auto"/>
        <w:rPr>
          <w:rFonts w:asciiTheme="minorHAnsi" w:hAnsiTheme="minorHAnsi" w:cstheme="minorHAnsi"/>
          <w:color w:val="auto"/>
          <w:sz w:val="22"/>
          <w:szCs w:val="22"/>
        </w:rPr>
      </w:pPr>
    </w:p>
    <w:p w:rsidR="007827C6" w:rsidRPr="0078781E" w:rsidRDefault="007827C6" w:rsidP="0078781E">
      <w:pPr>
        <w:spacing w:before="0" w:after="0"/>
        <w:rPr>
          <w:rFonts w:asciiTheme="minorHAnsi" w:hAnsiTheme="minorHAnsi" w:cstheme="minorHAnsi"/>
          <w:i/>
          <w:snapToGrid w:val="0"/>
          <w:lang w:val="de-DE"/>
        </w:rPr>
      </w:pPr>
      <w:r w:rsidRPr="0078781E">
        <w:rPr>
          <w:rFonts w:asciiTheme="minorHAnsi" w:hAnsiTheme="minorHAnsi" w:cstheme="minorHAnsi"/>
          <w:i/>
          <w:snapToGrid w:val="0"/>
          <w:lang w:val="de-DE"/>
        </w:rPr>
        <w:t>Rückfragehinweis:</w:t>
      </w:r>
    </w:p>
    <w:p w:rsidR="007827C6" w:rsidRPr="0078781E" w:rsidRDefault="007827C6" w:rsidP="0078781E">
      <w:pPr>
        <w:spacing w:before="0" w:after="0"/>
        <w:rPr>
          <w:rFonts w:asciiTheme="minorHAnsi" w:hAnsiTheme="minorHAnsi" w:cstheme="minorHAnsi"/>
          <w:i/>
          <w:snapToGrid w:val="0"/>
          <w:lang w:val="de-DE"/>
        </w:rPr>
      </w:pPr>
      <w:r w:rsidRPr="0078781E">
        <w:rPr>
          <w:rFonts w:asciiTheme="minorHAnsi" w:hAnsiTheme="minorHAnsi" w:cstheme="minorHAnsi"/>
          <w:i/>
          <w:snapToGrid w:val="0"/>
          <w:lang w:val="de-DE"/>
        </w:rPr>
        <w:t>Mag. Josef Pumberger</w:t>
      </w:r>
    </w:p>
    <w:p w:rsidR="007827C6" w:rsidRPr="0078781E" w:rsidRDefault="007827C6" w:rsidP="0078781E">
      <w:pPr>
        <w:spacing w:before="0" w:after="0"/>
        <w:rPr>
          <w:rFonts w:asciiTheme="minorHAnsi" w:hAnsiTheme="minorHAnsi" w:cstheme="minorHAnsi"/>
          <w:i/>
          <w:snapToGrid w:val="0"/>
        </w:rPr>
      </w:pPr>
      <w:r w:rsidRPr="0078781E">
        <w:rPr>
          <w:rFonts w:asciiTheme="minorHAnsi" w:hAnsiTheme="minorHAnsi" w:cstheme="minorHAnsi"/>
          <w:i/>
          <w:snapToGrid w:val="0"/>
          <w:lang w:val="de-DE"/>
        </w:rPr>
        <w:t>Generalsekretär</w:t>
      </w:r>
    </w:p>
    <w:p w:rsidR="007827C6" w:rsidRPr="0078781E" w:rsidRDefault="00947412" w:rsidP="0078781E">
      <w:pPr>
        <w:spacing w:before="0" w:after="0"/>
        <w:rPr>
          <w:rFonts w:asciiTheme="minorHAnsi" w:hAnsiTheme="minorHAnsi" w:cstheme="minorHAnsi"/>
          <w:i/>
          <w:snapToGrid w:val="0"/>
          <w:lang w:val="de-DE"/>
        </w:rPr>
      </w:pPr>
      <w:r w:rsidRPr="0078781E">
        <w:rPr>
          <w:rFonts w:asciiTheme="minorHAnsi" w:hAnsiTheme="minorHAnsi" w:cstheme="minorHAnsi"/>
          <w:i/>
          <w:snapToGrid w:val="0"/>
          <w:lang w:val="de-DE"/>
        </w:rPr>
        <w:t>Tel: +43 1 51611-1601</w:t>
      </w:r>
    </w:p>
    <w:p w:rsidR="00767223" w:rsidRPr="0078781E" w:rsidRDefault="007827C6" w:rsidP="0078781E">
      <w:pPr>
        <w:spacing w:before="0" w:after="0"/>
        <w:rPr>
          <w:rFonts w:asciiTheme="minorHAnsi" w:hAnsiTheme="minorHAnsi" w:cstheme="minorHAnsi"/>
        </w:rPr>
      </w:pPr>
      <w:r w:rsidRPr="0078781E">
        <w:rPr>
          <w:rFonts w:asciiTheme="minorHAnsi" w:hAnsiTheme="minorHAnsi" w:cstheme="minorHAnsi"/>
          <w:i/>
          <w:snapToGrid w:val="0"/>
          <w:lang w:val="de-DE"/>
        </w:rPr>
        <w:t>0664 6216979</w:t>
      </w:r>
    </w:p>
    <w:sectPr w:rsidR="00767223" w:rsidRPr="0078781E" w:rsidSect="0078781E">
      <w:headerReference w:type="default" r:id="rId8"/>
      <w:headerReference w:type="first" r:id="rId9"/>
      <w:pgSz w:w="11906" w:h="16838" w:code="9"/>
      <w:pgMar w:top="1418" w:right="1701" w:bottom="1134" w:left="1418" w:header="567" w:footer="141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A40A2" w:rsidRDefault="007A40A2">
      <w:pPr>
        <w:spacing w:before="0" w:after="0"/>
      </w:pPr>
      <w:r>
        <w:separator/>
      </w:r>
    </w:p>
  </w:endnote>
  <w:endnote w:type="continuationSeparator" w:id="0">
    <w:p w:rsidR="007A40A2" w:rsidRDefault="007A40A2">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A40A2" w:rsidRDefault="007A40A2">
      <w:pPr>
        <w:spacing w:before="0" w:after="0"/>
      </w:pPr>
      <w:r>
        <w:separator/>
      </w:r>
    </w:p>
  </w:footnote>
  <w:footnote w:type="continuationSeparator" w:id="0">
    <w:p w:rsidR="007A40A2" w:rsidRDefault="007A40A2">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40A2" w:rsidRDefault="007A40A2">
    <w:pPr>
      <w:ind w:left="-567" w:right="-567"/>
      <w:rPr>
        <w:sz w:val="16"/>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40A2" w:rsidRDefault="007A40A2">
    <w:pPr>
      <w:pStyle w:val="Kopfzeile"/>
      <w:spacing w:after="0"/>
      <w:ind w:right="-992"/>
      <w:jc w:val="right"/>
    </w:pPr>
    <w:r>
      <w:rPr>
        <w:noProof/>
        <w:lang w:val="de-DE" w:eastAsia="de-DE"/>
      </w:rPr>
      <w:drawing>
        <wp:anchor distT="0" distB="0" distL="114300" distR="114300" simplePos="0" relativeHeight="251657728" behindDoc="0" locked="0" layoutInCell="0" allowOverlap="1">
          <wp:simplePos x="0" y="0"/>
          <wp:positionH relativeFrom="column">
            <wp:posOffset>4234815</wp:posOffset>
          </wp:positionH>
          <wp:positionV relativeFrom="paragraph">
            <wp:posOffset>40005</wp:posOffset>
          </wp:positionV>
          <wp:extent cx="1975485" cy="1077595"/>
          <wp:effectExtent l="19050" t="0" r="5715" b="0"/>
          <wp:wrapNone/>
          <wp:docPr id="1" name="Bild 1" descr="KAL-sw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L-sw650"/>
                  <pic:cNvPicPr>
                    <a:picLocks noChangeAspect="1" noChangeArrowheads="1"/>
                  </pic:cNvPicPr>
                </pic:nvPicPr>
                <pic:blipFill>
                  <a:blip r:embed="rId1"/>
                  <a:srcRect/>
                  <a:stretch>
                    <a:fillRect/>
                  </a:stretch>
                </pic:blipFill>
                <pic:spPr bwMode="auto">
                  <a:xfrm>
                    <a:off x="0" y="0"/>
                    <a:ext cx="1975485" cy="1077595"/>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activeWritingStyle w:appName="MSWord" w:lang="de-AT" w:vendorID="64" w:dllVersion="131078" w:nlCheck="1" w:checkStyle="0"/>
  <w:activeWritingStyle w:appName="MSWord" w:lang="de-DE"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808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2F8"/>
    <w:rsid w:val="000B6CCE"/>
    <w:rsid w:val="000C06DE"/>
    <w:rsid w:val="000C30F9"/>
    <w:rsid w:val="000D2ED4"/>
    <w:rsid w:val="000E56AC"/>
    <w:rsid w:val="001048EE"/>
    <w:rsid w:val="00130B69"/>
    <w:rsid w:val="00161C97"/>
    <w:rsid w:val="00170ADD"/>
    <w:rsid w:val="001A3312"/>
    <w:rsid w:val="001B3D6C"/>
    <w:rsid w:val="001C5A3F"/>
    <w:rsid w:val="001D0B2F"/>
    <w:rsid w:val="00201565"/>
    <w:rsid w:val="00212ADB"/>
    <w:rsid w:val="002175C6"/>
    <w:rsid w:val="002503FE"/>
    <w:rsid w:val="00271AEC"/>
    <w:rsid w:val="0028039B"/>
    <w:rsid w:val="002B34CD"/>
    <w:rsid w:val="002C177F"/>
    <w:rsid w:val="002C73DB"/>
    <w:rsid w:val="002E167D"/>
    <w:rsid w:val="00316D96"/>
    <w:rsid w:val="003241CF"/>
    <w:rsid w:val="00327E17"/>
    <w:rsid w:val="003427E0"/>
    <w:rsid w:val="00363308"/>
    <w:rsid w:val="003769B6"/>
    <w:rsid w:val="00380C1C"/>
    <w:rsid w:val="003F2E14"/>
    <w:rsid w:val="00404360"/>
    <w:rsid w:val="0044344E"/>
    <w:rsid w:val="00457BDD"/>
    <w:rsid w:val="0047176A"/>
    <w:rsid w:val="00473EF2"/>
    <w:rsid w:val="00475AD7"/>
    <w:rsid w:val="004771A6"/>
    <w:rsid w:val="004B2E8E"/>
    <w:rsid w:val="004C2A45"/>
    <w:rsid w:val="004D490A"/>
    <w:rsid w:val="004E2D74"/>
    <w:rsid w:val="005025EB"/>
    <w:rsid w:val="00502FF3"/>
    <w:rsid w:val="00505683"/>
    <w:rsid w:val="00524DA8"/>
    <w:rsid w:val="00545255"/>
    <w:rsid w:val="0056076B"/>
    <w:rsid w:val="0058355C"/>
    <w:rsid w:val="005E386B"/>
    <w:rsid w:val="00661958"/>
    <w:rsid w:val="00682BE9"/>
    <w:rsid w:val="006F7195"/>
    <w:rsid w:val="007005E9"/>
    <w:rsid w:val="00711023"/>
    <w:rsid w:val="007144D7"/>
    <w:rsid w:val="00750B4C"/>
    <w:rsid w:val="0075396E"/>
    <w:rsid w:val="0076042F"/>
    <w:rsid w:val="00760502"/>
    <w:rsid w:val="00767223"/>
    <w:rsid w:val="00772E2A"/>
    <w:rsid w:val="007827C6"/>
    <w:rsid w:val="0078781E"/>
    <w:rsid w:val="00794F8B"/>
    <w:rsid w:val="007A40A2"/>
    <w:rsid w:val="007B71C3"/>
    <w:rsid w:val="00804208"/>
    <w:rsid w:val="0083141D"/>
    <w:rsid w:val="00841F6B"/>
    <w:rsid w:val="008541CF"/>
    <w:rsid w:val="008A192A"/>
    <w:rsid w:val="008E21B3"/>
    <w:rsid w:val="008E24BF"/>
    <w:rsid w:val="008F39ED"/>
    <w:rsid w:val="00942C60"/>
    <w:rsid w:val="00947412"/>
    <w:rsid w:val="009A2379"/>
    <w:rsid w:val="00A15A83"/>
    <w:rsid w:val="00A472F8"/>
    <w:rsid w:val="00A843D1"/>
    <w:rsid w:val="00A85EA3"/>
    <w:rsid w:val="00AA04FB"/>
    <w:rsid w:val="00AB4B47"/>
    <w:rsid w:val="00AC6451"/>
    <w:rsid w:val="00AF695C"/>
    <w:rsid w:val="00B648C5"/>
    <w:rsid w:val="00B77B63"/>
    <w:rsid w:val="00B856FD"/>
    <w:rsid w:val="00BB3E51"/>
    <w:rsid w:val="00BB441F"/>
    <w:rsid w:val="00BC27E8"/>
    <w:rsid w:val="00BE6F24"/>
    <w:rsid w:val="00C04430"/>
    <w:rsid w:val="00C503E8"/>
    <w:rsid w:val="00C75830"/>
    <w:rsid w:val="00CD7745"/>
    <w:rsid w:val="00D21475"/>
    <w:rsid w:val="00D25E73"/>
    <w:rsid w:val="00D3219A"/>
    <w:rsid w:val="00D90895"/>
    <w:rsid w:val="00D928A8"/>
    <w:rsid w:val="00DC435A"/>
    <w:rsid w:val="00DC74A6"/>
    <w:rsid w:val="00DF01C0"/>
    <w:rsid w:val="00E042C1"/>
    <w:rsid w:val="00E3288F"/>
    <w:rsid w:val="00E70419"/>
    <w:rsid w:val="00F3418F"/>
    <w:rsid w:val="00F44D2F"/>
    <w:rsid w:val="00F50EBD"/>
    <w:rsid w:val="00F70608"/>
    <w:rsid w:val="00F77496"/>
    <w:rsid w:val="00F922CC"/>
    <w:rsid w:val="00FA161D"/>
    <w:rsid w:val="00FE2348"/>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0897"/>
    <o:shapelayout v:ext="edit">
      <o:idmap v:ext="edit" data="1"/>
    </o:shapelayout>
  </w:shapeDefaults>
  <w:decimalSymbol w:val=","/>
  <w:listSeparator w:val=";"/>
  <w15:docId w15:val="{ADF831C4-63F1-4458-976A-F22523261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AT"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C2A45"/>
    <w:pPr>
      <w:spacing w:before="60" w:after="60"/>
    </w:pPr>
    <w:rPr>
      <w:rFonts w:ascii="Arial" w:hAnsi="Arial" w:cs="Arial"/>
      <w:sz w:val="22"/>
      <w:szCs w:val="22"/>
      <w:lang w:eastAsia="zh-CN"/>
    </w:rPr>
  </w:style>
  <w:style w:type="paragraph" w:styleId="berschrift1">
    <w:name w:val="heading 1"/>
    <w:basedOn w:val="Standard"/>
    <w:next w:val="Standard"/>
    <w:qFormat/>
    <w:rsid w:val="004C2A45"/>
    <w:pPr>
      <w:keepNext/>
      <w:spacing w:before="240" w:after="120"/>
      <w:outlineLvl w:val="0"/>
    </w:pPr>
    <w:rPr>
      <w:b/>
      <w:bCs/>
      <w:sz w:val="30"/>
      <w:szCs w:val="30"/>
    </w:rPr>
  </w:style>
  <w:style w:type="paragraph" w:styleId="berschrift2">
    <w:name w:val="heading 2"/>
    <w:basedOn w:val="Standard"/>
    <w:next w:val="Standard"/>
    <w:qFormat/>
    <w:rsid w:val="004C2A45"/>
    <w:pPr>
      <w:keepNext/>
      <w:spacing w:before="120"/>
      <w:outlineLvl w:val="1"/>
    </w:pPr>
    <w:rPr>
      <w:b/>
      <w:bCs/>
      <w:i/>
      <w:iCs/>
      <w:sz w:val="26"/>
      <w:szCs w:val="26"/>
    </w:rPr>
  </w:style>
  <w:style w:type="paragraph" w:styleId="berschrift3">
    <w:name w:val="heading 3"/>
    <w:basedOn w:val="Standard"/>
    <w:next w:val="Standard"/>
    <w:qFormat/>
    <w:rsid w:val="004C2A45"/>
    <w:pPr>
      <w:keepNext/>
      <w:spacing w:before="120"/>
      <w:outlineLvl w:val="2"/>
    </w:pPr>
    <w:rPr>
      <w:b/>
      <w:bCs/>
    </w:rPr>
  </w:style>
  <w:style w:type="paragraph" w:styleId="berschrift4">
    <w:name w:val="heading 4"/>
    <w:basedOn w:val="Standard"/>
    <w:next w:val="Standard"/>
    <w:qFormat/>
    <w:rsid w:val="004C2A45"/>
    <w:pPr>
      <w:keepNext/>
      <w:spacing w:before="120"/>
      <w:outlineLvl w:val="3"/>
    </w:pPr>
    <w:rPr>
      <w:b/>
      <w:bCs/>
      <w:i/>
      <w:iCs/>
      <w:sz w:val="20"/>
      <w:szCs w:val="20"/>
    </w:rPr>
  </w:style>
  <w:style w:type="paragraph" w:styleId="berschrift5">
    <w:name w:val="heading 5"/>
    <w:basedOn w:val="Standard"/>
    <w:next w:val="Standard"/>
    <w:qFormat/>
    <w:rsid w:val="004C2A45"/>
    <w:pPr>
      <w:keepNext/>
      <w:outlineLvl w:val="4"/>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4C2A45"/>
    <w:pPr>
      <w:tabs>
        <w:tab w:val="center" w:pos="4536"/>
        <w:tab w:val="right" w:pos="9072"/>
      </w:tabs>
    </w:pPr>
  </w:style>
  <w:style w:type="paragraph" w:styleId="Fuzeile">
    <w:name w:val="footer"/>
    <w:basedOn w:val="Standard"/>
    <w:rsid w:val="004C2A45"/>
    <w:pPr>
      <w:tabs>
        <w:tab w:val="center" w:pos="4536"/>
        <w:tab w:val="right" w:pos="9072"/>
      </w:tabs>
    </w:pPr>
  </w:style>
  <w:style w:type="character" w:styleId="Seitenzahl">
    <w:name w:val="page number"/>
    <w:basedOn w:val="Absatz-Standardschriftart"/>
    <w:rsid w:val="004C2A45"/>
  </w:style>
  <w:style w:type="paragraph" w:styleId="Verzeichnis1">
    <w:name w:val="toc 1"/>
    <w:basedOn w:val="Standard"/>
    <w:next w:val="Standard"/>
    <w:autoRedefine/>
    <w:semiHidden/>
    <w:rsid w:val="004C2A45"/>
    <w:pPr>
      <w:widowControl w:val="0"/>
      <w:tabs>
        <w:tab w:val="right" w:pos="7654"/>
      </w:tabs>
      <w:spacing w:before="240"/>
      <w:ind w:left="284" w:hanging="284"/>
    </w:pPr>
    <w:rPr>
      <w:b/>
      <w:bCs/>
      <w:sz w:val="24"/>
      <w:szCs w:val="24"/>
    </w:rPr>
  </w:style>
  <w:style w:type="paragraph" w:customStyle="1" w:styleId="Marginalie">
    <w:name w:val="Marginalie"/>
    <w:basedOn w:val="Standard"/>
    <w:rsid w:val="004C2A45"/>
    <w:pPr>
      <w:keepNext/>
      <w:framePr w:w="1418" w:hSpace="142" w:vSpace="142" w:wrap="around" w:vAnchor="text" w:hAnchor="page" w:xAlign="right" w:y="1"/>
      <w:suppressAutoHyphens/>
      <w:spacing w:after="120"/>
    </w:pPr>
    <w:rPr>
      <w:sz w:val="18"/>
      <w:szCs w:val="18"/>
    </w:rPr>
  </w:style>
  <w:style w:type="paragraph" w:customStyle="1" w:styleId="Beschlu">
    <w:name w:val="Beschluß"/>
    <w:basedOn w:val="Standard"/>
    <w:rsid w:val="004C2A45"/>
    <w:pPr>
      <w:pBdr>
        <w:top w:val="single" w:sz="4" w:space="1" w:color="auto"/>
        <w:left w:val="single" w:sz="4" w:space="4" w:color="auto"/>
        <w:bottom w:val="single" w:sz="4" w:space="1" w:color="auto"/>
        <w:right w:val="single" w:sz="4" w:space="4" w:color="auto"/>
      </w:pBdr>
      <w:ind w:left="284" w:hanging="284"/>
    </w:pPr>
  </w:style>
  <w:style w:type="paragraph" w:styleId="Verzeichnis3">
    <w:name w:val="toc 3"/>
    <w:basedOn w:val="Standard"/>
    <w:next w:val="Standard"/>
    <w:autoRedefine/>
    <w:semiHidden/>
    <w:rsid w:val="004C2A45"/>
    <w:pPr>
      <w:spacing w:before="0" w:after="0"/>
      <w:ind w:left="440"/>
    </w:pPr>
    <w:rPr>
      <w:sz w:val="20"/>
      <w:szCs w:val="20"/>
    </w:rPr>
  </w:style>
  <w:style w:type="character" w:styleId="Hyperlink">
    <w:name w:val="Hyperlink"/>
    <w:basedOn w:val="Absatz-Standardschriftart"/>
    <w:uiPriority w:val="99"/>
    <w:rsid w:val="004C2A45"/>
    <w:rPr>
      <w:color w:val="0000FF"/>
      <w:u w:val="single"/>
    </w:rPr>
  </w:style>
  <w:style w:type="paragraph" w:styleId="Textkrper">
    <w:name w:val="Body Text"/>
    <w:basedOn w:val="Standard"/>
    <w:link w:val="TextkrperZchn"/>
    <w:rsid w:val="004C2A45"/>
    <w:pPr>
      <w:jc w:val="center"/>
    </w:pPr>
    <w:rPr>
      <w:sz w:val="16"/>
      <w:szCs w:val="16"/>
    </w:rPr>
  </w:style>
  <w:style w:type="paragraph" w:styleId="Dokumentstruktur">
    <w:name w:val="Document Map"/>
    <w:basedOn w:val="Standard"/>
    <w:semiHidden/>
    <w:rsid w:val="004C2A45"/>
    <w:pPr>
      <w:shd w:val="clear" w:color="auto" w:fill="000080"/>
    </w:pPr>
    <w:rPr>
      <w:rFonts w:ascii="Tahoma" w:hAnsi="Tahoma" w:cs="Tahoma"/>
    </w:rPr>
  </w:style>
  <w:style w:type="paragraph" w:styleId="Verzeichnis2">
    <w:name w:val="toc 2"/>
    <w:basedOn w:val="Standard"/>
    <w:next w:val="Standard"/>
    <w:autoRedefine/>
    <w:semiHidden/>
    <w:rsid w:val="004C2A45"/>
    <w:pPr>
      <w:spacing w:before="120" w:after="0"/>
      <w:ind w:left="220"/>
    </w:pPr>
    <w:rPr>
      <w:b/>
      <w:bCs/>
    </w:rPr>
  </w:style>
  <w:style w:type="paragraph" w:styleId="Verzeichnis4">
    <w:name w:val="toc 4"/>
    <w:basedOn w:val="Standard"/>
    <w:next w:val="Standard"/>
    <w:autoRedefine/>
    <w:semiHidden/>
    <w:rsid w:val="004C2A45"/>
    <w:pPr>
      <w:spacing w:before="0" w:after="0"/>
      <w:ind w:left="660"/>
    </w:pPr>
    <w:rPr>
      <w:sz w:val="20"/>
      <w:szCs w:val="20"/>
    </w:rPr>
  </w:style>
  <w:style w:type="paragraph" w:styleId="KeinLeerraum">
    <w:name w:val="No Spacing"/>
    <w:uiPriority w:val="1"/>
    <w:qFormat/>
    <w:rsid w:val="00E042C1"/>
    <w:rPr>
      <w:rFonts w:ascii="Calibri" w:eastAsia="Calibri" w:hAnsi="Calibri"/>
      <w:sz w:val="22"/>
      <w:szCs w:val="22"/>
      <w:lang w:eastAsia="en-US"/>
    </w:rPr>
  </w:style>
  <w:style w:type="character" w:customStyle="1" w:styleId="TextkrperZchn">
    <w:name w:val="Textkörper Zchn"/>
    <w:basedOn w:val="Absatz-Standardschriftart"/>
    <w:link w:val="Textkrper"/>
    <w:rsid w:val="00C04430"/>
    <w:rPr>
      <w:rFonts w:ascii="Arial" w:hAnsi="Arial" w:cs="Arial"/>
      <w:sz w:val="16"/>
      <w:szCs w:val="16"/>
      <w:lang w:eastAsia="zh-CN"/>
    </w:rPr>
  </w:style>
  <w:style w:type="paragraph" w:customStyle="1" w:styleId="intro">
    <w:name w:val="intro"/>
    <w:basedOn w:val="Standard"/>
    <w:rsid w:val="00F77496"/>
    <w:pPr>
      <w:spacing w:before="100" w:beforeAutospacing="1" w:after="100" w:afterAutospacing="1"/>
    </w:pPr>
    <w:rPr>
      <w:rFonts w:ascii="Times New Roman" w:hAnsi="Times New Roman" w:cs="Times New Roman"/>
      <w:sz w:val="24"/>
      <w:szCs w:val="24"/>
      <w:lang w:eastAsia="de-AT"/>
    </w:rPr>
  </w:style>
  <w:style w:type="paragraph" w:customStyle="1" w:styleId="abody">
    <w:name w:val="abody"/>
    <w:basedOn w:val="Standard"/>
    <w:rsid w:val="00F922CC"/>
    <w:pPr>
      <w:spacing w:before="100" w:beforeAutospacing="1" w:after="100" w:afterAutospacing="1"/>
    </w:pPr>
    <w:rPr>
      <w:rFonts w:ascii="Times New Roman" w:hAnsi="Times New Roman" w:cs="Times New Roman"/>
      <w:sz w:val="24"/>
      <w:szCs w:val="24"/>
      <w:lang w:eastAsia="de-AT"/>
    </w:rPr>
  </w:style>
  <w:style w:type="character" w:customStyle="1" w:styleId="fid5">
    <w:name w:val="fid_5"/>
    <w:basedOn w:val="Absatz-Standardschriftart"/>
    <w:rsid w:val="00F922CC"/>
  </w:style>
  <w:style w:type="paragraph" w:styleId="HTMLVorformatiert">
    <w:name w:val="HTML Preformatted"/>
    <w:basedOn w:val="Standard"/>
    <w:link w:val="HTMLVorformatiertZchn"/>
    <w:uiPriority w:val="99"/>
    <w:semiHidden/>
    <w:unhideWhenUsed/>
    <w:rsid w:val="002C17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pPr>
    <w:rPr>
      <w:rFonts w:ascii="Courier New" w:hAnsi="Courier New" w:cs="Courier New"/>
      <w:sz w:val="20"/>
      <w:szCs w:val="20"/>
      <w:lang w:eastAsia="de-AT"/>
    </w:rPr>
  </w:style>
  <w:style w:type="character" w:customStyle="1" w:styleId="HTMLVorformatiertZchn">
    <w:name w:val="HTML Vorformatiert Zchn"/>
    <w:basedOn w:val="Absatz-Standardschriftart"/>
    <w:link w:val="HTMLVorformatiert"/>
    <w:uiPriority w:val="99"/>
    <w:semiHidden/>
    <w:rsid w:val="002C177F"/>
    <w:rPr>
      <w:rFonts w:ascii="Courier New" w:hAnsi="Courier New" w:cs="Courier New"/>
    </w:rPr>
  </w:style>
  <w:style w:type="paragraph" w:styleId="Sprechblasentext">
    <w:name w:val="Balloon Text"/>
    <w:basedOn w:val="Standard"/>
    <w:link w:val="SprechblasentextZchn"/>
    <w:uiPriority w:val="99"/>
    <w:semiHidden/>
    <w:unhideWhenUsed/>
    <w:rsid w:val="00661958"/>
    <w:pPr>
      <w:spacing w:before="0" w:after="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61958"/>
    <w:rPr>
      <w:rFonts w:ascii="Segoe UI" w:hAnsi="Segoe UI" w:cs="Segoe UI"/>
      <w:sz w:val="18"/>
      <w:szCs w:val="18"/>
      <w:lang w:eastAsia="zh-CN"/>
    </w:rPr>
  </w:style>
  <w:style w:type="paragraph" w:styleId="StandardWeb">
    <w:name w:val="Normal (Web)"/>
    <w:basedOn w:val="Standard"/>
    <w:uiPriority w:val="99"/>
    <w:unhideWhenUsed/>
    <w:rsid w:val="002503FE"/>
    <w:pPr>
      <w:spacing w:before="0" w:after="225" w:line="285" w:lineRule="atLeast"/>
    </w:pPr>
    <w:rPr>
      <w:rFonts w:eastAsiaTheme="minorHAnsi"/>
      <w:color w:val="000000"/>
      <w:sz w:val="20"/>
      <w:szCs w:val="20"/>
      <w:lang w:val="de-DE" w:eastAsia="de-DE"/>
    </w:rPr>
  </w:style>
  <w:style w:type="character" w:styleId="Fett">
    <w:name w:val="Strong"/>
    <w:basedOn w:val="Absatz-Standardschriftart"/>
    <w:uiPriority w:val="22"/>
    <w:qFormat/>
    <w:rsid w:val="002503FE"/>
    <w:rPr>
      <w:b/>
      <w:bCs/>
    </w:rPr>
  </w:style>
  <w:style w:type="paragraph" w:customStyle="1" w:styleId="xparagraph">
    <w:name w:val="x_paragraph"/>
    <w:basedOn w:val="Standard"/>
    <w:uiPriority w:val="99"/>
    <w:rsid w:val="00316D96"/>
    <w:pPr>
      <w:spacing w:before="0" w:after="0"/>
    </w:pPr>
    <w:rPr>
      <w:rFonts w:ascii="Times New Roman" w:eastAsiaTheme="minorHAnsi" w:hAnsi="Times New Roman" w:cs="Times New Roman"/>
      <w:sz w:val="24"/>
      <w:szCs w:val="24"/>
      <w:lang w:val="de-DE" w:eastAsia="de-DE"/>
    </w:rPr>
  </w:style>
  <w:style w:type="paragraph" w:styleId="NurText">
    <w:name w:val="Plain Text"/>
    <w:basedOn w:val="Standard"/>
    <w:link w:val="NurTextZchn"/>
    <w:uiPriority w:val="99"/>
    <w:unhideWhenUsed/>
    <w:rsid w:val="00A843D1"/>
    <w:pPr>
      <w:spacing w:before="0" w:after="0"/>
    </w:pPr>
    <w:rPr>
      <w:rFonts w:ascii="Calibri" w:eastAsiaTheme="minorHAnsi" w:hAnsi="Calibri" w:cstheme="minorBidi"/>
      <w:szCs w:val="21"/>
      <w:lang w:val="de-DE" w:eastAsia="en-US"/>
    </w:rPr>
  </w:style>
  <w:style w:type="character" w:customStyle="1" w:styleId="NurTextZchn">
    <w:name w:val="Nur Text Zchn"/>
    <w:basedOn w:val="Absatz-Standardschriftart"/>
    <w:link w:val="NurText"/>
    <w:uiPriority w:val="99"/>
    <w:rsid w:val="00A843D1"/>
    <w:rPr>
      <w:rFonts w:ascii="Calibri" w:eastAsiaTheme="minorHAnsi" w:hAnsi="Calibri" w:cstheme="minorBidi"/>
      <w:sz w:val="22"/>
      <w:szCs w:val="21"/>
      <w:lang w:val="de-D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898550">
      <w:bodyDiv w:val="1"/>
      <w:marLeft w:val="0"/>
      <w:marRight w:val="0"/>
      <w:marTop w:val="0"/>
      <w:marBottom w:val="0"/>
      <w:divBdr>
        <w:top w:val="none" w:sz="0" w:space="0" w:color="auto"/>
        <w:left w:val="none" w:sz="0" w:space="0" w:color="auto"/>
        <w:bottom w:val="none" w:sz="0" w:space="0" w:color="auto"/>
        <w:right w:val="none" w:sz="0" w:space="0" w:color="auto"/>
      </w:divBdr>
    </w:div>
    <w:div w:id="447312864">
      <w:bodyDiv w:val="1"/>
      <w:marLeft w:val="0"/>
      <w:marRight w:val="0"/>
      <w:marTop w:val="0"/>
      <w:marBottom w:val="0"/>
      <w:divBdr>
        <w:top w:val="none" w:sz="0" w:space="0" w:color="auto"/>
        <w:left w:val="none" w:sz="0" w:space="0" w:color="auto"/>
        <w:bottom w:val="none" w:sz="0" w:space="0" w:color="auto"/>
        <w:right w:val="none" w:sz="0" w:space="0" w:color="auto"/>
      </w:divBdr>
    </w:div>
    <w:div w:id="1321887530">
      <w:bodyDiv w:val="1"/>
      <w:marLeft w:val="0"/>
      <w:marRight w:val="0"/>
      <w:marTop w:val="0"/>
      <w:marBottom w:val="0"/>
      <w:divBdr>
        <w:top w:val="none" w:sz="0" w:space="0" w:color="auto"/>
        <w:left w:val="none" w:sz="0" w:space="0" w:color="auto"/>
        <w:bottom w:val="none" w:sz="0" w:space="0" w:color="auto"/>
        <w:right w:val="none" w:sz="0" w:space="0" w:color="auto"/>
      </w:divBdr>
      <w:divsChild>
        <w:div w:id="906495252">
          <w:marLeft w:val="0"/>
          <w:marRight w:val="0"/>
          <w:marTop w:val="0"/>
          <w:marBottom w:val="0"/>
          <w:divBdr>
            <w:top w:val="none" w:sz="0" w:space="0" w:color="auto"/>
            <w:left w:val="none" w:sz="0" w:space="0" w:color="auto"/>
            <w:bottom w:val="none" w:sz="0" w:space="0" w:color="auto"/>
            <w:right w:val="none" w:sz="0" w:space="0" w:color="auto"/>
          </w:divBdr>
          <w:divsChild>
            <w:div w:id="132470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367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office@kaoe.a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office@kaoe.a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H:\Vorlagen\K%20%20A%20%20&#214;\KA&#214;-GF-Briefkopf%20neu.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KAÖ-GF-Briefkopf neu</Template>
  <TotalTime>0</TotalTime>
  <Pages>2</Pages>
  <Words>858</Words>
  <Characters>5547</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KAÖ</vt:lpstr>
    </vt:vector>
  </TitlesOfParts>
  <Company>KAÖ</Company>
  <LinksUpToDate>false</LinksUpToDate>
  <CharactersWithSpaces>6393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KAÖ</dc:title>
  <dc:creator>KAOE</dc:creator>
  <cp:lastModifiedBy>Pumberger Josef</cp:lastModifiedBy>
  <cp:revision>2</cp:revision>
  <cp:lastPrinted>2020-07-06T09:14:00Z</cp:lastPrinted>
  <dcterms:created xsi:type="dcterms:W3CDTF">2021-03-17T14:02:00Z</dcterms:created>
  <dcterms:modified xsi:type="dcterms:W3CDTF">2021-03-17T14:02:00Z</dcterms:modified>
</cp:coreProperties>
</file>